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3D74BD">
      <w:pPr>
        <w:spacing w:after="40" w:line="288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PHIẾU LẤY Ý KIẾN:  </w:t>
      </w:r>
    </w:p>
    <w:p w14:paraId="29B44B2E">
      <w:pPr>
        <w:spacing w:after="40" w:line="288" w:lineRule="auto"/>
        <w:jc w:val="center"/>
        <w:rPr>
          <w:b/>
          <w:bCs/>
          <w:sz w:val="24"/>
          <w:szCs w:val="24"/>
        </w:rPr>
      </w:pPr>
      <w:r>
        <w:rPr>
          <w:b/>
          <w:bCs/>
        </w:rPr>
        <w:t>BÀI TOÁN SỐ 5</w:t>
      </w:r>
      <w:r>
        <w:t xml:space="preserve"> </w:t>
      </w:r>
      <w:r>
        <w:rPr>
          <w:b/>
          <w:bCs/>
          <w:sz w:val="24"/>
          <w:szCs w:val="24"/>
        </w:rPr>
        <w:t xml:space="preserve">BẢN ĐỒ CHẤT LƯỢNG MÔI TRƯỜNG </w:t>
      </w:r>
    </w:p>
    <w:p w14:paraId="04B4F95C">
      <w:pPr>
        <w:spacing w:after="40" w:line="288" w:lineRule="auto"/>
        <w:jc w:val="center"/>
      </w:pPr>
      <w:r>
        <w:rPr>
          <w:b/>
          <w:bCs/>
          <w:sz w:val="24"/>
          <w:szCs w:val="24"/>
        </w:rPr>
        <w:t>TỪ NGUỒN DỮ LIỆU XÃ HỘI, GẮN KIỂM KÊ CARBON CHO DOANH NGHIỆP</w:t>
      </w:r>
    </w:p>
    <w:p w14:paraId="2DCEE323">
      <w:pPr>
        <w:spacing w:before="40" w:after="120" w:line="288" w:lineRule="auto"/>
        <w:jc w:val="both"/>
        <w:rPr>
          <w:sz w:val="28"/>
          <w:szCs w:val="28"/>
        </w:rPr>
      </w:pPr>
    </w:p>
    <w:p w14:paraId="74EC8FB3">
      <w:pPr>
        <w:spacing w:before="40" w:after="12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Tên tổ chức đơn vị tham gia ý kiến:</w:t>
      </w:r>
    </w:p>
    <w:p w14:paraId="3251CC00">
      <w:pPr>
        <w:spacing w:before="40" w:after="12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Họ và tên người tham gia ý kiến:</w:t>
      </w:r>
    </w:p>
    <w:p w14:paraId="070BED27">
      <w:pPr>
        <w:spacing w:before="40" w:after="12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Số điện thoại liên hệ:</w:t>
      </w:r>
    </w:p>
    <w:tbl>
      <w:tblPr>
        <w:tblStyle w:val="9"/>
        <w:tblW w:w="146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30"/>
        <w:gridCol w:w="6296"/>
        <w:gridCol w:w="6170"/>
      </w:tblGrid>
      <w:tr w14:paraId="7E82C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599C7">
            <w:pPr>
              <w:spacing w:before="20" w:after="20" w:line="264" w:lineRule="auto"/>
            </w:pPr>
          </w:p>
        </w:tc>
        <w:tc>
          <w:tcPr>
            <w:tcW w:w="6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9525D">
            <w:pPr>
              <w:spacing w:before="20" w:after="20" w:line="264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19A95B">
            <w:pPr>
              <w:spacing w:before="20" w:after="20" w:line="264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Ý kiến tham gia</w:t>
            </w:r>
          </w:p>
        </w:tc>
      </w:tr>
      <w:tr w14:paraId="3678D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A89CA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1. Vấn đề</w:t>
            </w:r>
          </w:p>
        </w:tc>
        <w:tc>
          <w:tcPr>
            <w:tcW w:w="6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4F89A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Mạng quan trắc tự động chưa phủ khắp; khó phát hiện sớm ô nhiễm cục bộ.</w:t>
            </w:r>
          </w:p>
          <w:p w14:paraId="7CD20D46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DN xuất khẩu chịu yêu cầu ngày càng cao về kiểm kê, giảm phát thải từ thị trường nhập khẩu.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5434C3">
            <w:pPr>
              <w:pStyle w:val="17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14:paraId="5F5FC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C748B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2. Quy mô (số liệu)</w:t>
            </w:r>
          </w:p>
        </w:tc>
        <w:tc>
          <w:tcPr>
            <w:tcW w:w="6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FDB79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Mục tiêu kim ngạch xuất khẩu năm 2026 đạt 52 tỷ USD.</w:t>
            </w:r>
          </w:p>
          <w:p w14:paraId="6E33AF22">
            <w:pPr>
              <w:pStyle w:val="17"/>
              <w:spacing w:before="20" w:after="20" w:line="264" w:lineRule="auto"/>
              <w:ind w:left="200"/>
              <w:jc w:val="both"/>
              <w:rPr>
                <w:sz w:val="24"/>
                <w:szCs w:val="24"/>
              </w:rPr>
            </w:pP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D2A70F">
            <w:pPr>
              <w:pStyle w:val="17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14:paraId="54DD9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923CB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3. Câu hỏi KHCN</w:t>
            </w:r>
          </w:p>
        </w:tc>
        <w:tc>
          <w:tcPr>
            <w:tcW w:w="6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F2319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 Cảm biến chi phí thấp và dữ liệu cộng đồng cần hiệu chuẩn thế nào để đủ tin cậy cho quản lý?</w:t>
            </w:r>
          </w:p>
          <w:p w14:paraId="0CB255C5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(2) Mô hình nào dự báo lan truyền, cảnh báo sớm ô nhiễm theo khu vực?</w:t>
            </w:r>
          </w:p>
          <w:p w14:paraId="30911852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(3) Công cụ kiểm kê carbon chi phí thấp nào phù hợp DN nhỏ và vừa xuất khẩu?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5ECCA4">
            <w:pPr>
              <w:pStyle w:val="17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14:paraId="26F82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12127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4. Sản phẩm, ngành nghề mới</w:t>
            </w:r>
          </w:p>
        </w:tc>
        <w:tc>
          <w:tcPr>
            <w:tcW w:w="6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1A531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Sản phẩm: mạng cảm biến chi phí thấp; nền tảng thu thập dữ liệu cộng đồng; bản đồ môi trường thời gian thực; công cụ kiểm kê carbon cho DN.</w:t>
            </w:r>
          </w:p>
          <w:p w14:paraId="601B2257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Ngành nghề mới: sản xuất cảm biến; dịch vụ môi trường, tư vấn carbon.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013FC5">
            <w:pPr>
              <w:pStyle w:val="17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14:paraId="05A1A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FC7FF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5. Giá trị kinh tế ước tính</w:t>
            </w:r>
          </w:p>
        </w:tc>
        <w:tc>
          <w:tcPr>
            <w:tcW w:w="6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C35E1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Hải Phòng có 163 cơ sở thuộc danh mục phải kiểm kê khí nhà kính theo Quyết định số 13/2024/QĐ-TTg (công thương 147, xây dựng – giao thông 14, tài nguyên môi trường 02); danh mục cập nhật theo Quyết định số 42/2026/QĐ-TTg (hiệu lực 25/9/2026) cả nước có 2.441 cơ sở. </w:t>
            </w:r>
          </w:p>
          <w:p w14:paraId="51CA6B35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Đề xuất chỉ tiêu: 100% cơ sở thuộc danh mục và ≥ 200 DN nhỏ và vừa xuất khẩu được hỗ trợ kiểm kê bằng công cụ dùng chung; giảm ≥ 30% chi phí kiểm kê so với thuê tư vấn độc lập.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7FA9CB">
            <w:pPr>
              <w:spacing w:before="20" w:after="20" w:line="264" w:lineRule="auto"/>
              <w:rPr>
                <w:i/>
                <w:iCs/>
                <w:sz w:val="24"/>
                <w:szCs w:val="24"/>
                <w:highlight w:val="yellow"/>
              </w:rPr>
            </w:pPr>
          </w:p>
        </w:tc>
      </w:tr>
    </w:tbl>
    <w:p w14:paraId="26732A28">
      <w:pPr>
        <w:rPr>
          <w:lang w:val="vi-VN"/>
        </w:rPr>
      </w:pPr>
    </w:p>
    <w:sectPr>
      <w:footerReference r:id="rId3" w:type="default"/>
      <w:pgSz w:w="16838" w:h="11906" w:orient="landscape"/>
      <w:pgMar w:top="1134" w:right="1134" w:bottom="1134" w:left="1701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F1021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2C261B"/>
    <w:multiLevelType w:val="multilevel"/>
    <w:tmpl w:val="082C261B"/>
    <w:lvl w:ilvl="0" w:tentative="0">
      <w:start w:val="1"/>
      <w:numFmt w:val="bullet"/>
      <w:lvlText w:val="-"/>
      <w:lvlJc w:val="left"/>
      <w:pPr>
        <w:ind w:left="200" w:hanging="16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6DE"/>
    <w:rsid w:val="000435D4"/>
    <w:rsid w:val="00183E11"/>
    <w:rsid w:val="00286DAE"/>
    <w:rsid w:val="002B4E28"/>
    <w:rsid w:val="00343DD0"/>
    <w:rsid w:val="00346A76"/>
    <w:rsid w:val="00392CC3"/>
    <w:rsid w:val="003B66DF"/>
    <w:rsid w:val="003F5A95"/>
    <w:rsid w:val="00433A15"/>
    <w:rsid w:val="00494FA4"/>
    <w:rsid w:val="005055D7"/>
    <w:rsid w:val="00532716"/>
    <w:rsid w:val="006E11BE"/>
    <w:rsid w:val="008B5A22"/>
    <w:rsid w:val="00925B6F"/>
    <w:rsid w:val="009F6C22"/>
    <w:rsid w:val="00B01FA7"/>
    <w:rsid w:val="00C25265"/>
    <w:rsid w:val="00C80571"/>
    <w:rsid w:val="00C94D53"/>
    <w:rsid w:val="00CA04D7"/>
    <w:rsid w:val="00CC443D"/>
    <w:rsid w:val="00CF4C27"/>
    <w:rsid w:val="00D702A2"/>
    <w:rsid w:val="00DF2AB9"/>
    <w:rsid w:val="00EE3E76"/>
    <w:rsid w:val="00F816DE"/>
    <w:rsid w:val="00FB139E"/>
    <w:rsid w:val="00FE1644"/>
    <w:rsid w:val="67A4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type="paragraph" w:styleId="2">
    <w:name w:val="heading 1"/>
    <w:qFormat/>
    <w:uiPriority w:val="9"/>
    <w:pPr>
      <w:outlineLvl w:val="0"/>
    </w:pPr>
    <w:rPr>
      <w:rFonts w:ascii="Times New Roman" w:hAnsi="Times New Roman" w:eastAsia="Times New Roman" w:cs="Times New Roman"/>
      <w:color w:val="2E74B5"/>
      <w:sz w:val="32"/>
      <w:szCs w:val="32"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outlineLvl w:val="1"/>
    </w:pPr>
    <w:rPr>
      <w:rFonts w:ascii="Times New Roman" w:hAnsi="Times New Roman" w:eastAsia="Times New Roman" w:cs="Times New Roman"/>
      <w:color w:val="2E74B5"/>
      <w:sz w:val="26"/>
      <w:szCs w:val="26"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outlineLvl w:val="2"/>
    </w:pPr>
    <w:rPr>
      <w:rFonts w:ascii="Times New Roman" w:hAnsi="Times New Roman" w:eastAsia="Times New Roman" w:cs="Times New Roman"/>
      <w:color w:val="1F4D78"/>
      <w:sz w:val="24"/>
      <w:szCs w:val="24"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outlineLvl w:val="3"/>
    </w:pPr>
    <w:rPr>
      <w:rFonts w:ascii="Times New Roman" w:hAnsi="Times New Roman" w:eastAsia="Times New Roman" w:cs="Times New Roman"/>
      <w:i/>
      <w:iCs/>
      <w:color w:val="2E74B5"/>
      <w:sz w:val="26"/>
      <w:szCs w:val="26"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outlineLvl w:val="4"/>
    </w:pPr>
    <w:rPr>
      <w:rFonts w:ascii="Times New Roman" w:hAnsi="Times New Roman" w:eastAsia="Times New Roman" w:cs="Times New Roman"/>
      <w:color w:val="2E74B5"/>
      <w:sz w:val="26"/>
      <w:szCs w:val="26"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outlineLvl w:val="5"/>
    </w:pPr>
    <w:rPr>
      <w:rFonts w:ascii="Times New Roman" w:hAnsi="Times New Roman" w:eastAsia="Times New Roman" w:cs="Times New Roman"/>
      <w:color w:val="1F4D78"/>
      <w:sz w:val="26"/>
      <w:szCs w:val="26"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paragraph" w:styleId="11">
    <w:name w:val="endnote text"/>
    <w:link w:val="19"/>
    <w:semiHidden/>
    <w:unhideWhenUsed/>
    <w:uiPriority w:val="99"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type="character" w:styleId="12">
    <w:name w:val="footnote reference"/>
    <w:semiHidden/>
    <w:unhideWhenUsed/>
    <w:qFormat/>
    <w:uiPriority w:val="99"/>
    <w:rPr>
      <w:vertAlign w:val="superscript"/>
    </w:rPr>
  </w:style>
  <w:style w:type="paragraph" w:styleId="13">
    <w:name w:val="footnote text"/>
    <w:link w:val="18"/>
    <w:semiHidden/>
    <w:unhideWhenUsed/>
    <w:qFormat/>
    <w:uiPriority w:val="99"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paragraph" w:styleId="15">
    <w:name w:val="Title"/>
    <w:qFormat/>
    <w:uiPriority w:val="10"/>
    <w:rPr>
      <w:rFonts w:ascii="Times New Roman" w:hAnsi="Times New Roman" w:eastAsia="Times New Roman" w:cs="Times New Roman"/>
      <w:sz w:val="56"/>
      <w:szCs w:val="56"/>
      <w:lang w:val="en-US" w:eastAsia="en-US" w:bidi="ar-SA"/>
    </w:rPr>
  </w:style>
  <w:style w:type="paragraph" w:customStyle="1" w:styleId="16">
    <w:name w:val="Strong1"/>
    <w:qFormat/>
    <w:uiPriority w:val="0"/>
    <w:rPr>
      <w:rFonts w:ascii="Times New Roman" w:hAnsi="Times New Roman" w:eastAsia="Times New Roman" w:cs="Times New Roman"/>
      <w:b/>
      <w:bCs/>
      <w:sz w:val="26"/>
      <w:szCs w:val="26"/>
      <w:lang w:val="en-US" w:eastAsia="en-US" w:bidi="ar-SA"/>
    </w:rPr>
  </w:style>
  <w:style w:type="paragraph" w:styleId="17">
    <w:name w:val="List Paragraph"/>
    <w:qFormat/>
    <w:uiPriority w:val="0"/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type="character" w:customStyle="1" w:styleId="18">
    <w:name w:val="Footnote Text Char"/>
    <w:link w:val="13"/>
    <w:semiHidden/>
    <w:unhideWhenUsed/>
    <w:qFormat/>
    <w:uiPriority w:val="99"/>
    <w:rPr>
      <w:sz w:val="20"/>
      <w:szCs w:val="20"/>
    </w:rPr>
  </w:style>
  <w:style w:type="character" w:customStyle="1" w:styleId="19">
    <w:name w:val="Endnote Text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322</Words>
  <Characters>1124</Characters>
  <Lines>10</Lines>
  <Paragraphs>2</Paragraphs>
  <TotalTime>3</TotalTime>
  <ScaleCrop>false</ScaleCrop>
  <LinksUpToDate>false</LinksUpToDate>
  <CharactersWithSpaces>1428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2026-10-15T11:02:00Z</dcterms:created>
  <dc:creator>Un-named</dc:creator>
  <cp:lastModifiedBy>PC Nhung</cp:lastModifiedBy>
  <dcterms:modified xsi:type="dcterms:W3CDTF">2026-10-16T08:05:08Z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2026-10-15T10:07:54Z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4c604c23-db45-4730-9f25-8faa108b6403</vt:lpwstr>
  </property>
  <property fmtid="{D5CDD505-2E9C-101B-9397-08002B2CF9AE}" pid="7" name="MSIP_Label_defa4170-0d19-0005-0004-bc88714345d2_ActionId">
    <vt:lpwstr>de97792a-b9a3-4c20-b557-630b1de40fd7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KSOProductBuildVer">
    <vt:lpwstr>1033-12.1.0.29162</vt:lpwstr>
  </property>
  <property fmtid="{D5CDD505-2E9C-101B-9397-08002B2CF9AE}" pid="11" name="ICV">
    <vt:lpwstr>267106DFD7A04EFEBDBEE1EA8D64AB2D_13</vt:lpwstr>
  </property>
</Properties>
</file>